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A8A1" w14:textId="058214A1" w:rsidR="00794ED0" w:rsidRDefault="00794ED0" w:rsidP="00136F0E">
      <w:pPr>
        <w:pStyle w:val="Tittel"/>
        <w:rPr>
          <w:color w:val="4F81BD" w:themeColor="accent1"/>
        </w:rPr>
      </w:pPr>
      <w:r>
        <w:rPr>
          <w:color w:val="4F81BD" w:themeColor="accent1"/>
        </w:rPr>
        <w:t>W</w:t>
      </w:r>
      <w:r w:rsidR="00136F0E" w:rsidRPr="00F23684">
        <w:rPr>
          <w:color w:val="4F81BD" w:themeColor="accent1"/>
        </w:rPr>
        <w:t>orkshop om indikatorer for energieffektivisering</w:t>
      </w:r>
      <w:r>
        <w:rPr>
          <w:color w:val="4F81BD" w:themeColor="accent1"/>
        </w:rPr>
        <w:t xml:space="preserve"> – </w:t>
      </w:r>
    </w:p>
    <w:p w14:paraId="3BFFB2B4" w14:textId="16B0D302" w:rsidR="00136F0E" w:rsidRPr="00794ED0" w:rsidRDefault="00794ED0" w:rsidP="00136F0E">
      <w:pPr>
        <w:pStyle w:val="Tittel"/>
        <w:rPr>
          <w:color w:val="4F81BD" w:themeColor="accent1"/>
          <w:sz w:val="24"/>
          <w:szCs w:val="24"/>
        </w:rPr>
      </w:pPr>
      <w:r w:rsidRPr="00794ED0">
        <w:rPr>
          <w:color w:val="4F81BD" w:themeColor="accent1"/>
          <w:sz w:val="24"/>
          <w:szCs w:val="24"/>
        </w:rPr>
        <w:t>Kort oppsummering av hovedpunkter</w:t>
      </w:r>
    </w:p>
    <w:p w14:paraId="31F4F0B4" w14:textId="77777777" w:rsidR="004C41E6" w:rsidRDefault="004C41E6" w:rsidP="00136F0E">
      <w:pPr>
        <w:pStyle w:val="Brdtekst"/>
      </w:pPr>
    </w:p>
    <w:p w14:paraId="1EA76866" w14:textId="1EFA326F" w:rsidR="005A0F66" w:rsidRDefault="004C41E6" w:rsidP="00136F0E">
      <w:pPr>
        <w:pStyle w:val="Brdtekst"/>
      </w:pPr>
      <w:r w:rsidRPr="00B07743">
        <w:t>NVE ar</w:t>
      </w:r>
      <w:r w:rsidR="00B07743" w:rsidRPr="00B07743">
        <w:t>rangerte workshop om indikat</w:t>
      </w:r>
      <w:r w:rsidR="00B07743">
        <w:t xml:space="preserve">orer i slutten av august. </w:t>
      </w:r>
      <w:r w:rsidR="005A0F66">
        <w:t>Nærmere 60 personer fra ulike bransjer, bedrifter, organisasjoner deltok og bidro aktivt.</w:t>
      </w:r>
      <w:r w:rsidR="00957F4D">
        <w:t xml:space="preserve"> Vi fikk gode og verdifulle innspill som vi vil bygge på i det videre arbeidet med indikatorer. </w:t>
      </w:r>
    </w:p>
    <w:p w14:paraId="77CE1A37" w14:textId="6EB087D4" w:rsidR="00136F0E" w:rsidRDefault="00136F0E" w:rsidP="00136F0E">
      <w:pPr>
        <w:pStyle w:val="Brdtekst"/>
      </w:pPr>
      <w:r>
        <w:t>Workshop</w:t>
      </w:r>
      <w:r w:rsidR="00957F4D">
        <w:t>en hadde en felles innledende del</w:t>
      </w:r>
      <w:r w:rsidR="00952CDA">
        <w:t xml:space="preserve">, hvor Lea Gynther fra Motiva OY gav god innsikt i Finlands arbeid med indikatorer, og SSB informerte om deres arbeid med norske indikatorer. Presentasjonene kan lastes ned fra denne siden. </w:t>
      </w:r>
      <w:r w:rsidR="00A5697C">
        <w:t xml:space="preserve">Arbeidet </w:t>
      </w:r>
      <w:r w:rsidR="00020FE2">
        <w:t xml:space="preserve">fortsatte i </w:t>
      </w:r>
      <w:r w:rsidR="00A5697C">
        <w:t xml:space="preserve">fire grupper, med </w:t>
      </w:r>
      <w:r w:rsidR="00020FE2">
        <w:t xml:space="preserve">dypdykk innen bygninger, transport og industrisektoren. </w:t>
      </w:r>
    </w:p>
    <w:p w14:paraId="3D81DFD7" w14:textId="77777777" w:rsidR="00C25AAB" w:rsidRDefault="00C25AAB" w:rsidP="00136F0E">
      <w:pPr>
        <w:pStyle w:val="Brdtekst"/>
      </w:pPr>
    </w:p>
    <w:p w14:paraId="38D0B188" w14:textId="77777777" w:rsidR="00136F0E" w:rsidRDefault="00136F0E" w:rsidP="00136F0E">
      <w:pPr>
        <w:pStyle w:val="Brdtekst"/>
      </w:pPr>
      <w:r>
        <w:t xml:space="preserve">Viktige generelle momenter som ble spilt inn i workshopene: </w:t>
      </w:r>
    </w:p>
    <w:p w14:paraId="39378A7E" w14:textId="6473D646" w:rsidR="00136F0E" w:rsidRDefault="00C25AAB" w:rsidP="00136F0E">
      <w:pPr>
        <w:pStyle w:val="Brdtekst"/>
        <w:numPr>
          <w:ilvl w:val="0"/>
          <w:numId w:val="25"/>
        </w:numPr>
      </w:pPr>
      <w:r>
        <w:t>Det er v</w:t>
      </w:r>
      <w:r w:rsidR="00136F0E">
        <w:t xml:space="preserve">iktig å definere hva en ønsker oppnå med indikatorer. Hvilken indikator som egner </w:t>
      </w:r>
      <w:proofErr w:type="gramStart"/>
      <w:r w:rsidR="00136F0E">
        <w:t>seg</w:t>
      </w:r>
      <w:proofErr w:type="gramEnd"/>
      <w:r w:rsidR="00136F0E">
        <w:t xml:space="preserve"> henger sammen med hva en ønsker å oppnå. </w:t>
      </w:r>
    </w:p>
    <w:p w14:paraId="10467210" w14:textId="0B735AD9" w:rsidR="00136F0E" w:rsidRDefault="00C25AAB" w:rsidP="00136F0E">
      <w:pPr>
        <w:pStyle w:val="Listeavsnitt"/>
        <w:numPr>
          <w:ilvl w:val="0"/>
          <w:numId w:val="25"/>
        </w:numPr>
        <w:spacing w:after="60"/>
      </w:pPr>
      <w:r>
        <w:t>I</w:t>
      </w:r>
      <w:r w:rsidR="00136F0E">
        <w:t xml:space="preserve">ndikatorene må utvikles med hensyn til hva de skal brukes til, for eksempel: </w:t>
      </w:r>
    </w:p>
    <w:p w14:paraId="799282E9" w14:textId="77777777" w:rsidR="00136F0E" w:rsidRDefault="00136F0E" w:rsidP="00136F0E">
      <w:pPr>
        <w:pStyle w:val="Listeavsnitt"/>
        <w:numPr>
          <w:ilvl w:val="1"/>
          <w:numId w:val="25"/>
        </w:numPr>
        <w:spacing w:after="60"/>
      </w:pPr>
      <w:r>
        <w:t>historisk måling av effektivisering</w:t>
      </w:r>
    </w:p>
    <w:p w14:paraId="04B52035" w14:textId="77777777" w:rsidR="00136F0E" w:rsidRDefault="00136F0E" w:rsidP="00136F0E">
      <w:pPr>
        <w:pStyle w:val="Listeavsnitt"/>
        <w:numPr>
          <w:ilvl w:val="1"/>
          <w:numId w:val="25"/>
        </w:numPr>
        <w:spacing w:after="60"/>
      </w:pPr>
      <w:r>
        <w:t xml:space="preserve">predikering av energieffektivisering, </w:t>
      </w:r>
    </w:p>
    <w:p w14:paraId="33A13299" w14:textId="77777777" w:rsidR="00136F0E" w:rsidRDefault="00136F0E" w:rsidP="00136F0E">
      <w:pPr>
        <w:pStyle w:val="Listeavsnitt"/>
        <w:numPr>
          <w:ilvl w:val="1"/>
          <w:numId w:val="25"/>
        </w:numPr>
        <w:spacing w:after="60"/>
      </w:pPr>
      <w:r>
        <w:t xml:space="preserve">underlag til politiske beslutninger eller økonomiske støtteordninger og incentiver. </w:t>
      </w:r>
    </w:p>
    <w:p w14:paraId="43463EE6" w14:textId="38F1559E" w:rsidR="00AB7066" w:rsidRPr="00AB7066" w:rsidRDefault="00AB7066" w:rsidP="00136F0E">
      <w:pPr>
        <w:pStyle w:val="Listeavsnitt"/>
        <w:numPr>
          <w:ilvl w:val="0"/>
          <w:numId w:val="25"/>
        </w:numPr>
        <w:spacing w:after="60"/>
        <w:rPr>
          <w:b/>
          <w:bCs/>
        </w:rPr>
      </w:pPr>
      <w:r w:rsidRPr="00AB7066">
        <w:t xml:space="preserve">Det må </w:t>
      </w:r>
      <w:r>
        <w:t xml:space="preserve">utvikles indikatorer som bidrar til å synliggjøre om en </w:t>
      </w:r>
      <w:r w:rsidR="000127E6">
        <w:t xml:space="preserve">har </w:t>
      </w:r>
      <w:r>
        <w:t>ønsket utvikling</w:t>
      </w:r>
    </w:p>
    <w:p w14:paraId="4A1EEAE7" w14:textId="26933CE5" w:rsidR="00136F0E" w:rsidRPr="00057D97" w:rsidRDefault="000127E6" w:rsidP="00136F0E">
      <w:pPr>
        <w:pStyle w:val="Listeavsnitt"/>
        <w:numPr>
          <w:ilvl w:val="0"/>
          <w:numId w:val="25"/>
        </w:numPr>
        <w:spacing w:after="60"/>
        <w:rPr>
          <w:b/>
          <w:bCs/>
        </w:rPr>
      </w:pPr>
      <w:r>
        <w:t>Det er v</w:t>
      </w:r>
      <w:r w:rsidR="00136F0E">
        <w:t>iktig med samarbeid med bransjen for å utvikle gode indikatorer.</w:t>
      </w:r>
    </w:p>
    <w:p w14:paraId="780A939D" w14:textId="77777777" w:rsidR="00C40784" w:rsidRPr="00CA6824" w:rsidRDefault="00C40784">
      <w:pPr>
        <w:spacing w:line="240" w:lineRule="auto"/>
        <w:rPr>
          <w:color w:val="000000" w:themeColor="text1"/>
          <w:kern w:val="28"/>
          <w:szCs w:val="22"/>
        </w:rPr>
      </w:pPr>
    </w:p>
    <w:p w14:paraId="4259B3FF" w14:textId="124C8489" w:rsidR="00CA6824" w:rsidRDefault="00CA6824">
      <w:pPr>
        <w:spacing w:line="240" w:lineRule="auto"/>
        <w:rPr>
          <w:color w:val="000000" w:themeColor="text1"/>
          <w:kern w:val="28"/>
          <w:szCs w:val="22"/>
        </w:rPr>
      </w:pPr>
      <w:r w:rsidRPr="00CA6824">
        <w:rPr>
          <w:color w:val="000000" w:themeColor="text1"/>
          <w:kern w:val="28"/>
          <w:szCs w:val="22"/>
        </w:rPr>
        <w:t>Under vises noen eksempler på bransjeindikatorer som ble diskutert under workshopen</w:t>
      </w:r>
      <w:r>
        <w:rPr>
          <w:color w:val="000000" w:themeColor="text1"/>
          <w:kern w:val="28"/>
          <w:szCs w:val="22"/>
        </w:rPr>
        <w:t xml:space="preserve">: </w:t>
      </w:r>
    </w:p>
    <w:p w14:paraId="68D05FE7" w14:textId="77777777" w:rsidR="00CA6824" w:rsidRPr="00CA6824" w:rsidRDefault="00CA6824">
      <w:pPr>
        <w:spacing w:line="240" w:lineRule="auto"/>
        <w:rPr>
          <w:color w:val="000000" w:themeColor="text1"/>
          <w:kern w:val="28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2843"/>
        <w:gridCol w:w="3442"/>
      </w:tblGrid>
      <w:tr w:rsidR="0058346B" w14:paraId="187F5055" w14:textId="77777777" w:rsidTr="00A371EB">
        <w:tc>
          <w:tcPr>
            <w:tcW w:w="3035" w:type="dxa"/>
          </w:tcPr>
          <w:p w14:paraId="2572C888" w14:textId="77777777" w:rsidR="0058346B" w:rsidRDefault="0058346B" w:rsidP="00A371EB">
            <w:pPr>
              <w:spacing w:after="60"/>
            </w:pPr>
            <w:r>
              <w:t>Industri:</w:t>
            </w:r>
          </w:p>
          <w:p w14:paraId="3F83D037" w14:textId="77777777" w:rsidR="0058346B" w:rsidRDefault="0058346B" w:rsidP="00A371EB">
            <w:pPr>
              <w:spacing w:after="60"/>
            </w:pPr>
          </w:p>
        </w:tc>
        <w:tc>
          <w:tcPr>
            <w:tcW w:w="2843" w:type="dxa"/>
          </w:tcPr>
          <w:p w14:paraId="3ED79A68" w14:textId="77777777" w:rsidR="0058346B" w:rsidRDefault="0058346B" w:rsidP="00A371EB">
            <w:pPr>
              <w:spacing w:after="60"/>
            </w:pPr>
            <w:r>
              <w:t>Bygg</w:t>
            </w:r>
          </w:p>
        </w:tc>
        <w:tc>
          <w:tcPr>
            <w:tcW w:w="3048" w:type="dxa"/>
          </w:tcPr>
          <w:p w14:paraId="704B6C1C" w14:textId="77777777" w:rsidR="0058346B" w:rsidRDefault="0058346B" w:rsidP="00A371EB">
            <w:pPr>
              <w:spacing w:after="60"/>
            </w:pPr>
            <w:r>
              <w:t>Transport</w:t>
            </w:r>
          </w:p>
        </w:tc>
      </w:tr>
      <w:tr w:rsidR="0058346B" w14:paraId="53DE9BDE" w14:textId="77777777" w:rsidTr="00A371EB">
        <w:tc>
          <w:tcPr>
            <w:tcW w:w="3035" w:type="dxa"/>
          </w:tcPr>
          <w:p w14:paraId="67397E8E" w14:textId="77777777" w:rsidR="0058346B" w:rsidRDefault="0058346B" w:rsidP="00A371EB">
            <w:pPr>
              <w:pStyle w:val="Listeavsnitt"/>
              <w:numPr>
                <w:ilvl w:val="0"/>
                <w:numId w:val="44"/>
              </w:numPr>
              <w:spacing w:after="60"/>
              <w:ind w:left="385" w:hanging="357"/>
            </w:pPr>
            <w:r>
              <w:t>kWh per enhet produksjon i faste kroner</w:t>
            </w:r>
          </w:p>
          <w:p w14:paraId="23B8F7D6" w14:textId="77777777" w:rsidR="0058346B" w:rsidRDefault="0058346B" w:rsidP="00A371EB">
            <w:pPr>
              <w:pStyle w:val="Listeavsnitt"/>
              <w:numPr>
                <w:ilvl w:val="0"/>
                <w:numId w:val="44"/>
              </w:numPr>
              <w:spacing w:after="60"/>
              <w:ind w:left="385" w:hanging="357"/>
            </w:pPr>
            <w:r>
              <w:t>KWh per tonn ferdig produkt</w:t>
            </w:r>
          </w:p>
          <w:p w14:paraId="0A0895F3" w14:textId="77777777" w:rsidR="0058346B" w:rsidRDefault="0058346B" w:rsidP="00A371EB">
            <w:pPr>
              <w:pStyle w:val="Listeavsnitt"/>
              <w:numPr>
                <w:ilvl w:val="0"/>
                <w:numId w:val="44"/>
              </w:numPr>
              <w:spacing w:after="60"/>
              <w:ind w:left="385" w:hanging="357"/>
            </w:pPr>
            <w:r>
              <w:t>Utnyttet overskuddsvarme, frigjort energi</w:t>
            </w:r>
          </w:p>
          <w:p w14:paraId="066D5084" w14:textId="77777777" w:rsidR="0058346B" w:rsidRPr="00E063D3" w:rsidRDefault="0058346B" w:rsidP="00A371EB">
            <w:pPr>
              <w:pStyle w:val="Listeavsnitt"/>
              <w:numPr>
                <w:ilvl w:val="0"/>
                <w:numId w:val="44"/>
              </w:numPr>
              <w:spacing w:after="60"/>
              <w:ind w:left="385" w:hanging="357"/>
              <w:rPr>
                <w:b/>
                <w:bCs/>
              </w:rPr>
            </w:pPr>
            <w:r>
              <w:t>utnyttelse av CO-gass</w:t>
            </w:r>
          </w:p>
          <w:p w14:paraId="2AB68523" w14:textId="77777777" w:rsidR="0058346B" w:rsidRPr="00370877" w:rsidRDefault="0058346B" w:rsidP="00A371EB">
            <w:pPr>
              <w:pStyle w:val="Listeavsnitt"/>
              <w:numPr>
                <w:ilvl w:val="0"/>
                <w:numId w:val="44"/>
              </w:numPr>
              <w:spacing w:after="60"/>
              <w:ind w:left="385" w:hanging="357"/>
            </w:pPr>
            <w:r>
              <w:t>Overskuddsvarmepotensial og eksergi</w:t>
            </w:r>
          </w:p>
          <w:p w14:paraId="371E577F" w14:textId="77777777" w:rsidR="0058346B" w:rsidRDefault="0058346B" w:rsidP="00A371EB">
            <w:pPr>
              <w:pStyle w:val="Listeavsnitt"/>
              <w:numPr>
                <w:ilvl w:val="0"/>
                <w:numId w:val="44"/>
              </w:numPr>
              <w:spacing w:after="60"/>
              <w:ind w:left="385" w:hanging="357"/>
            </w:pPr>
            <w:r>
              <w:t xml:space="preserve">Hvor stor andel bedrifter benytter BAT (best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technologies</w:t>
            </w:r>
            <w:proofErr w:type="spellEnd"/>
            <w:r>
              <w:t>)</w:t>
            </w:r>
          </w:p>
          <w:p w14:paraId="220F7D6D" w14:textId="77777777" w:rsidR="0058346B" w:rsidRDefault="0058346B" w:rsidP="00A371EB">
            <w:pPr>
              <w:spacing w:after="60"/>
            </w:pPr>
          </w:p>
          <w:p w14:paraId="474B93B7" w14:textId="77777777" w:rsidR="0058346B" w:rsidRDefault="0058346B" w:rsidP="00A371EB">
            <w:pPr>
              <w:spacing w:after="60"/>
            </w:pPr>
          </w:p>
        </w:tc>
        <w:tc>
          <w:tcPr>
            <w:tcW w:w="2843" w:type="dxa"/>
          </w:tcPr>
          <w:p w14:paraId="396EBA82" w14:textId="77777777" w:rsidR="0058346B" w:rsidRDefault="0058346B" w:rsidP="00A371EB">
            <w:pPr>
              <w:pStyle w:val="Brdtekst"/>
              <w:numPr>
                <w:ilvl w:val="0"/>
                <w:numId w:val="44"/>
              </w:numPr>
              <w:ind w:left="385" w:hanging="357"/>
            </w:pPr>
            <w:r>
              <w:t>Netto energibehov eller levert energi</w:t>
            </w:r>
          </w:p>
          <w:p w14:paraId="67F5DDB3" w14:textId="77777777" w:rsidR="0058346B" w:rsidRDefault="0058346B" w:rsidP="00A371EB">
            <w:pPr>
              <w:pStyle w:val="Brdtekst"/>
              <w:numPr>
                <w:ilvl w:val="0"/>
                <w:numId w:val="44"/>
              </w:numPr>
              <w:ind w:left="385" w:hanging="357"/>
            </w:pPr>
            <w:r>
              <w:t>Utvikling på effekt/fleksibilitet</w:t>
            </w:r>
          </w:p>
          <w:p w14:paraId="5E46F903" w14:textId="77777777" w:rsidR="0058346B" w:rsidRDefault="0058346B" w:rsidP="00A371EB">
            <w:pPr>
              <w:pStyle w:val="Brdtekst"/>
              <w:numPr>
                <w:ilvl w:val="0"/>
                <w:numId w:val="44"/>
              </w:numPr>
              <w:ind w:left="385" w:hanging="357"/>
            </w:pPr>
            <w:r>
              <w:t>Omgivelsesvarme, varme og kjøling.</w:t>
            </w:r>
          </w:p>
          <w:p w14:paraId="63CBD1E3" w14:textId="77777777" w:rsidR="0058346B" w:rsidRDefault="0058346B" w:rsidP="00A371EB">
            <w:pPr>
              <w:pStyle w:val="Brdtekst"/>
              <w:numPr>
                <w:ilvl w:val="0"/>
                <w:numId w:val="44"/>
              </w:numPr>
              <w:ind w:left="385" w:hanging="357"/>
            </w:pPr>
            <w:r>
              <w:t xml:space="preserve">Egenproduksjon </w:t>
            </w:r>
          </w:p>
          <w:p w14:paraId="1D3FDD97" w14:textId="77777777" w:rsidR="0058346B" w:rsidRDefault="0058346B" w:rsidP="00A371EB">
            <w:pPr>
              <w:pStyle w:val="Brdtekst"/>
              <w:numPr>
                <w:ilvl w:val="0"/>
                <w:numId w:val="44"/>
              </w:numPr>
              <w:ind w:left="385" w:hanging="357"/>
            </w:pPr>
            <w:r>
              <w:t xml:space="preserve">Rehabiliteringsrate </w:t>
            </w:r>
          </w:p>
          <w:p w14:paraId="3624A174" w14:textId="77777777" w:rsidR="0058346B" w:rsidRDefault="0058346B" w:rsidP="00A371EB">
            <w:pPr>
              <w:pStyle w:val="Brdtekst"/>
              <w:numPr>
                <w:ilvl w:val="0"/>
                <w:numId w:val="44"/>
              </w:numPr>
              <w:ind w:left="385" w:hanging="357"/>
            </w:pPr>
            <w:r>
              <w:t xml:space="preserve">Fordeling av energimerke og oppvarmingsløsning </w:t>
            </w:r>
          </w:p>
          <w:p w14:paraId="3652B070" w14:textId="77777777" w:rsidR="0058346B" w:rsidRDefault="0058346B" w:rsidP="00A371EB">
            <w:pPr>
              <w:pStyle w:val="Brdtekst"/>
              <w:numPr>
                <w:ilvl w:val="0"/>
                <w:numId w:val="44"/>
              </w:numPr>
              <w:ind w:left="385" w:hanging="357"/>
            </w:pPr>
            <w:r>
              <w:t>Vilje til å invester i ny teknologi</w:t>
            </w:r>
          </w:p>
          <w:p w14:paraId="1D47959A" w14:textId="77777777" w:rsidR="0058346B" w:rsidRDefault="0058346B" w:rsidP="00A371EB">
            <w:pPr>
              <w:pStyle w:val="Brdtekst"/>
              <w:numPr>
                <w:ilvl w:val="0"/>
                <w:numId w:val="44"/>
              </w:numPr>
              <w:ind w:left="385" w:hanging="357"/>
            </w:pPr>
            <w:r>
              <w:t>Varmepumpesalg</w:t>
            </w:r>
          </w:p>
          <w:p w14:paraId="5E42F169" w14:textId="77777777" w:rsidR="0058346B" w:rsidRDefault="0058346B" w:rsidP="00A371EB">
            <w:pPr>
              <w:pStyle w:val="Brdtekst"/>
              <w:numPr>
                <w:ilvl w:val="0"/>
                <w:numId w:val="44"/>
              </w:numPr>
              <w:ind w:left="385" w:hanging="357"/>
            </w:pPr>
            <w:r>
              <w:t>Etterslep på byggekrav (overgangsordninger)</w:t>
            </w:r>
          </w:p>
          <w:p w14:paraId="49343963" w14:textId="77777777" w:rsidR="0058346B" w:rsidRDefault="0058346B" w:rsidP="00A371EB">
            <w:pPr>
              <w:spacing w:after="60"/>
            </w:pPr>
          </w:p>
        </w:tc>
        <w:tc>
          <w:tcPr>
            <w:tcW w:w="3048" w:type="dxa"/>
          </w:tcPr>
          <w:p w14:paraId="738A688C" w14:textId="77777777" w:rsidR="0058346B" w:rsidRDefault="0058346B" w:rsidP="00A371EB">
            <w:pPr>
              <w:pStyle w:val="Brdtekst"/>
              <w:numPr>
                <w:ilvl w:val="0"/>
                <w:numId w:val="44"/>
              </w:numPr>
              <w:ind w:left="385" w:hanging="357"/>
            </w:pPr>
            <w:r>
              <w:t xml:space="preserve">Energibruk per total kjøredistanse for alle kjøretøy, </w:t>
            </w:r>
          </w:p>
          <w:p w14:paraId="1FD9BE0B" w14:textId="77777777" w:rsidR="0058346B" w:rsidRDefault="0058346B" w:rsidP="00A371EB">
            <w:pPr>
              <w:pStyle w:val="Brdtekst"/>
              <w:numPr>
                <w:ilvl w:val="0"/>
                <w:numId w:val="44"/>
              </w:numPr>
              <w:ind w:left="385" w:hanging="357"/>
            </w:pPr>
            <w:r>
              <w:t xml:space="preserve">Disaggregert til indikatorer for de ulike kjøretøyene </w:t>
            </w:r>
          </w:p>
          <w:p w14:paraId="7F5C7725" w14:textId="77777777" w:rsidR="0058346B" w:rsidRDefault="0058346B" w:rsidP="00A371EB">
            <w:pPr>
              <w:pStyle w:val="Brdtekst"/>
              <w:numPr>
                <w:ilvl w:val="0"/>
                <w:numId w:val="44"/>
              </w:numPr>
              <w:ind w:left="385" w:hanging="357"/>
            </w:pPr>
            <w:r>
              <w:t>Energibruk/</w:t>
            </w:r>
            <w:proofErr w:type="spellStart"/>
            <w:r>
              <w:t>tonnk</w:t>
            </w:r>
            <w:proofErr w:type="spellEnd"/>
            <w:r>
              <w:t xml:space="preserve"> </w:t>
            </w:r>
          </w:p>
          <w:p w14:paraId="1953CDC4" w14:textId="77777777" w:rsidR="0058346B" w:rsidRDefault="0058346B" w:rsidP="00A371EB">
            <w:pPr>
              <w:pStyle w:val="Brdtekst"/>
              <w:numPr>
                <w:ilvl w:val="0"/>
                <w:numId w:val="44"/>
              </w:numPr>
              <w:ind w:left="385" w:hanging="357"/>
            </w:pPr>
            <w:r>
              <w:t xml:space="preserve">Egne indikatorer på elektrifisering </w:t>
            </w:r>
          </w:p>
          <w:p w14:paraId="3F098D7A" w14:textId="77777777" w:rsidR="0058346B" w:rsidRPr="00A37369" w:rsidRDefault="0058346B" w:rsidP="00A371EB">
            <w:pPr>
              <w:pStyle w:val="Brdtekst"/>
              <w:numPr>
                <w:ilvl w:val="0"/>
                <w:numId w:val="44"/>
              </w:numPr>
              <w:ind w:left="385" w:hanging="357"/>
            </w:pPr>
            <w:r>
              <w:t xml:space="preserve">Energitap (bidrar til å belyse energieffektiviseringspotensial.) </w:t>
            </w:r>
          </w:p>
          <w:p w14:paraId="6C8560C7" w14:textId="77777777" w:rsidR="0058346B" w:rsidRDefault="0058346B" w:rsidP="00A371EB">
            <w:pPr>
              <w:spacing w:after="60"/>
            </w:pPr>
          </w:p>
        </w:tc>
      </w:tr>
    </w:tbl>
    <w:p w14:paraId="6066F0C8" w14:textId="5D308C7A" w:rsidR="00C40784" w:rsidRPr="004E6ECC" w:rsidRDefault="00C40784" w:rsidP="009B3A89">
      <w:pPr>
        <w:spacing w:line="240" w:lineRule="auto"/>
        <w:rPr>
          <w:b/>
          <w:bCs/>
          <w:color w:val="000000" w:themeColor="text1"/>
          <w:kern w:val="28"/>
          <w:sz w:val="30"/>
          <w:szCs w:val="30"/>
        </w:rPr>
      </w:pPr>
    </w:p>
    <w:sectPr w:rsidR="00C40784" w:rsidRPr="004E6ECC" w:rsidSect="00F50E29">
      <w:footerReference w:type="default" r:id="rId12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9FBE" w14:textId="77777777" w:rsidR="00262EF6" w:rsidRDefault="00262EF6">
      <w:r>
        <w:separator/>
      </w:r>
    </w:p>
  </w:endnote>
  <w:endnote w:type="continuationSeparator" w:id="0">
    <w:p w14:paraId="6722AB02" w14:textId="77777777" w:rsidR="00262EF6" w:rsidRDefault="00262EF6">
      <w:r>
        <w:continuationSeparator/>
      </w:r>
    </w:p>
  </w:endnote>
  <w:endnote w:type="continuationNotice" w:id="1">
    <w:p w14:paraId="0D65D66D" w14:textId="77777777" w:rsidR="00262EF6" w:rsidRDefault="00262E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FA50" w14:textId="77777777" w:rsidR="00AE334C" w:rsidRDefault="00AE3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ED8F" w14:textId="77777777" w:rsidR="00262EF6" w:rsidRDefault="00262EF6">
      <w:r>
        <w:separator/>
      </w:r>
    </w:p>
  </w:footnote>
  <w:footnote w:type="continuationSeparator" w:id="0">
    <w:p w14:paraId="0B45F606" w14:textId="77777777" w:rsidR="00262EF6" w:rsidRDefault="00262EF6">
      <w:r>
        <w:continuationSeparator/>
      </w:r>
    </w:p>
  </w:footnote>
  <w:footnote w:type="continuationNotice" w:id="1">
    <w:p w14:paraId="7F1C30E8" w14:textId="77777777" w:rsidR="00262EF6" w:rsidRDefault="00262EF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3D36EF"/>
    <w:multiLevelType w:val="hybridMultilevel"/>
    <w:tmpl w:val="4D18F128"/>
    <w:lvl w:ilvl="0" w:tplc="6A4A199C">
      <w:start w:val="2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65D2"/>
    <w:multiLevelType w:val="hybridMultilevel"/>
    <w:tmpl w:val="D42045D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565EB"/>
    <w:multiLevelType w:val="hybridMultilevel"/>
    <w:tmpl w:val="675EEA6A"/>
    <w:lvl w:ilvl="0" w:tplc="79F40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410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6E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E46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9A3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E6F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03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0A5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7E3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CD4BC1"/>
    <w:multiLevelType w:val="hybridMultilevel"/>
    <w:tmpl w:val="02ACE250"/>
    <w:lvl w:ilvl="0" w:tplc="1980C334">
      <w:start w:val="1"/>
      <w:numFmt w:val="bullet"/>
      <w:pStyle w:val="Sknadkul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6E37FE"/>
    <w:multiLevelType w:val="hybridMultilevel"/>
    <w:tmpl w:val="898C4158"/>
    <w:lvl w:ilvl="0" w:tplc="2C007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6E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23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5AF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83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0473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41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8F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AEB2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E623A01"/>
    <w:multiLevelType w:val="hybridMultilevel"/>
    <w:tmpl w:val="FDD80D3A"/>
    <w:lvl w:ilvl="0" w:tplc="6A4A199C">
      <w:start w:val="20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607253"/>
    <w:multiLevelType w:val="hybridMultilevel"/>
    <w:tmpl w:val="63960660"/>
    <w:lvl w:ilvl="0" w:tplc="6A4A199C">
      <w:start w:val="2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44853"/>
    <w:multiLevelType w:val="hybridMultilevel"/>
    <w:tmpl w:val="1D186F36"/>
    <w:lvl w:ilvl="0" w:tplc="E48C4D70">
      <w:start w:val="202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85B13"/>
    <w:multiLevelType w:val="hybridMultilevel"/>
    <w:tmpl w:val="694AA5DE"/>
    <w:lvl w:ilvl="0" w:tplc="B36A9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6AA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CF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665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656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0CC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DA0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546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CC01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E9256C1"/>
    <w:multiLevelType w:val="hybridMultilevel"/>
    <w:tmpl w:val="55E24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070C3"/>
    <w:multiLevelType w:val="hybridMultilevel"/>
    <w:tmpl w:val="7B922B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83A1F"/>
    <w:multiLevelType w:val="hybridMultilevel"/>
    <w:tmpl w:val="EB20CC66"/>
    <w:lvl w:ilvl="0" w:tplc="6A4A199C">
      <w:start w:val="2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292"/>
    <w:multiLevelType w:val="hybridMultilevel"/>
    <w:tmpl w:val="7D0E1A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F19E5"/>
    <w:multiLevelType w:val="hybridMultilevel"/>
    <w:tmpl w:val="2B1C2950"/>
    <w:lvl w:ilvl="0" w:tplc="6A4A199C">
      <w:start w:val="2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1C0"/>
    <w:multiLevelType w:val="hybridMultilevel"/>
    <w:tmpl w:val="B81808B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21CD8"/>
    <w:multiLevelType w:val="hybridMultilevel"/>
    <w:tmpl w:val="70DE5916"/>
    <w:lvl w:ilvl="0" w:tplc="3AE86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3C98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A3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C86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9A0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789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501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EB2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7EE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CEA2510"/>
    <w:multiLevelType w:val="hybridMultilevel"/>
    <w:tmpl w:val="CEB6CC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E7150"/>
    <w:multiLevelType w:val="hybridMultilevel"/>
    <w:tmpl w:val="169E2C62"/>
    <w:lvl w:ilvl="0" w:tplc="6A4A199C">
      <w:start w:val="2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C286A"/>
    <w:multiLevelType w:val="hybridMultilevel"/>
    <w:tmpl w:val="54E2CC3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3930F53"/>
    <w:multiLevelType w:val="hybridMultilevel"/>
    <w:tmpl w:val="274265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676A0"/>
    <w:multiLevelType w:val="hybridMultilevel"/>
    <w:tmpl w:val="4E489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413E6"/>
    <w:multiLevelType w:val="hybridMultilevel"/>
    <w:tmpl w:val="10A00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412D5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DBB1017"/>
    <w:multiLevelType w:val="hybridMultilevel"/>
    <w:tmpl w:val="ADE49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674EE"/>
    <w:multiLevelType w:val="hybridMultilevel"/>
    <w:tmpl w:val="44861A1A"/>
    <w:lvl w:ilvl="0" w:tplc="C6343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4A8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41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EC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4F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4C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4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4D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8C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8F6272"/>
    <w:multiLevelType w:val="hybridMultilevel"/>
    <w:tmpl w:val="16EEFB96"/>
    <w:lvl w:ilvl="0" w:tplc="6A4A199C">
      <w:start w:val="2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D4E09"/>
    <w:multiLevelType w:val="hybridMultilevel"/>
    <w:tmpl w:val="D5ACBAA4"/>
    <w:lvl w:ilvl="0" w:tplc="6A4A199C">
      <w:start w:val="2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84630"/>
    <w:multiLevelType w:val="hybridMultilevel"/>
    <w:tmpl w:val="7A3E0AFC"/>
    <w:lvl w:ilvl="0" w:tplc="6A4A199C">
      <w:start w:val="2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D4010"/>
    <w:multiLevelType w:val="hybridMultilevel"/>
    <w:tmpl w:val="B69CF502"/>
    <w:lvl w:ilvl="0" w:tplc="02D4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E8EE8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01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22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006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F8A1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204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A2B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AEB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C95453F"/>
    <w:multiLevelType w:val="hybridMultilevel"/>
    <w:tmpl w:val="A9AA91A0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7E7809B7"/>
    <w:multiLevelType w:val="hybridMultilevel"/>
    <w:tmpl w:val="C966ECFC"/>
    <w:lvl w:ilvl="0" w:tplc="0406B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ED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E5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07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A4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8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CE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AE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80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EB41598"/>
    <w:multiLevelType w:val="hybridMultilevel"/>
    <w:tmpl w:val="5E7875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D6262"/>
    <w:multiLevelType w:val="hybridMultilevel"/>
    <w:tmpl w:val="DF123C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85349746">
    <w:abstractNumId w:val="0"/>
  </w:num>
  <w:num w:numId="2" w16cid:durableId="2072389536">
    <w:abstractNumId w:val="19"/>
  </w:num>
  <w:num w:numId="3" w16cid:durableId="1589728767">
    <w:abstractNumId w:val="23"/>
  </w:num>
  <w:num w:numId="4" w16cid:durableId="727802643">
    <w:abstractNumId w:val="4"/>
  </w:num>
  <w:num w:numId="5" w16cid:durableId="1891651599">
    <w:abstractNumId w:val="23"/>
  </w:num>
  <w:num w:numId="6" w16cid:durableId="1607032540">
    <w:abstractNumId w:val="23"/>
  </w:num>
  <w:num w:numId="7" w16cid:durableId="789006681">
    <w:abstractNumId w:val="0"/>
  </w:num>
  <w:num w:numId="8" w16cid:durableId="562644471">
    <w:abstractNumId w:val="19"/>
  </w:num>
  <w:num w:numId="9" w16cid:durableId="328991279">
    <w:abstractNumId w:val="23"/>
  </w:num>
  <w:num w:numId="10" w16cid:durableId="1328289061">
    <w:abstractNumId w:val="23"/>
  </w:num>
  <w:num w:numId="11" w16cid:durableId="672605917">
    <w:abstractNumId w:val="23"/>
  </w:num>
  <w:num w:numId="12" w16cid:durableId="1442993359">
    <w:abstractNumId w:val="23"/>
  </w:num>
  <w:num w:numId="13" w16cid:durableId="938567926">
    <w:abstractNumId w:val="23"/>
  </w:num>
  <w:num w:numId="14" w16cid:durableId="1765540639">
    <w:abstractNumId w:val="23"/>
  </w:num>
  <w:num w:numId="15" w16cid:durableId="619411757">
    <w:abstractNumId w:val="16"/>
  </w:num>
  <w:num w:numId="16" w16cid:durableId="520893685">
    <w:abstractNumId w:val="3"/>
  </w:num>
  <w:num w:numId="17" w16cid:durableId="1607157032">
    <w:abstractNumId w:val="5"/>
  </w:num>
  <w:num w:numId="18" w16cid:durableId="1555653143">
    <w:abstractNumId w:val="9"/>
  </w:num>
  <w:num w:numId="19" w16cid:durableId="1684166939">
    <w:abstractNumId w:val="29"/>
  </w:num>
  <w:num w:numId="20" w16cid:durableId="1259676943">
    <w:abstractNumId w:val="24"/>
  </w:num>
  <w:num w:numId="21" w16cid:durableId="2084250617">
    <w:abstractNumId w:val="17"/>
  </w:num>
  <w:num w:numId="22" w16cid:durableId="340402446">
    <w:abstractNumId w:val="21"/>
  </w:num>
  <w:num w:numId="23" w16cid:durableId="1157497862">
    <w:abstractNumId w:val="30"/>
  </w:num>
  <w:num w:numId="24" w16cid:durableId="2028483418">
    <w:abstractNumId w:val="11"/>
  </w:num>
  <w:num w:numId="25" w16cid:durableId="1228611633">
    <w:abstractNumId w:val="27"/>
  </w:num>
  <w:num w:numId="26" w16cid:durableId="1331984391">
    <w:abstractNumId w:val="32"/>
  </w:num>
  <w:num w:numId="27" w16cid:durableId="1470200651">
    <w:abstractNumId w:val="10"/>
  </w:num>
  <w:num w:numId="28" w16cid:durableId="1138380339">
    <w:abstractNumId w:val="22"/>
  </w:num>
  <w:num w:numId="29" w16cid:durableId="2050252167">
    <w:abstractNumId w:val="20"/>
  </w:num>
  <w:num w:numId="30" w16cid:durableId="772439470">
    <w:abstractNumId w:val="13"/>
  </w:num>
  <w:num w:numId="31" w16cid:durableId="242496254">
    <w:abstractNumId w:val="2"/>
  </w:num>
  <w:num w:numId="32" w16cid:durableId="661275688">
    <w:abstractNumId w:val="33"/>
  </w:num>
  <w:num w:numId="33" w16cid:durableId="1190681927">
    <w:abstractNumId w:val="8"/>
  </w:num>
  <w:num w:numId="34" w16cid:durableId="1470899062">
    <w:abstractNumId w:val="6"/>
  </w:num>
  <w:num w:numId="35" w16cid:durableId="195705616">
    <w:abstractNumId w:val="7"/>
  </w:num>
  <w:num w:numId="36" w16cid:durableId="1186754616">
    <w:abstractNumId w:val="26"/>
  </w:num>
  <w:num w:numId="37" w16cid:durableId="2090999143">
    <w:abstractNumId w:val="12"/>
  </w:num>
  <w:num w:numId="38" w16cid:durableId="606931932">
    <w:abstractNumId w:val="31"/>
  </w:num>
  <w:num w:numId="39" w16cid:durableId="1748266422">
    <w:abstractNumId w:val="25"/>
  </w:num>
  <w:num w:numId="40" w16cid:durableId="1829665341">
    <w:abstractNumId w:val="15"/>
  </w:num>
  <w:num w:numId="41" w16cid:durableId="1313485853">
    <w:abstractNumId w:val="1"/>
  </w:num>
  <w:num w:numId="42" w16cid:durableId="1362974513">
    <w:abstractNumId w:val="28"/>
  </w:num>
  <w:num w:numId="43" w16cid:durableId="1315917205">
    <w:abstractNumId w:val="18"/>
  </w:num>
  <w:num w:numId="44" w16cid:durableId="137777920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69"/>
    <w:rsid w:val="000127E6"/>
    <w:rsid w:val="00012E9C"/>
    <w:rsid w:val="00020FE2"/>
    <w:rsid w:val="0002170F"/>
    <w:rsid w:val="00027EE9"/>
    <w:rsid w:val="00031B5F"/>
    <w:rsid w:val="000330BA"/>
    <w:rsid w:val="00036C90"/>
    <w:rsid w:val="00037C33"/>
    <w:rsid w:val="00041CB1"/>
    <w:rsid w:val="00054255"/>
    <w:rsid w:val="00057D97"/>
    <w:rsid w:val="00063C24"/>
    <w:rsid w:val="00063C61"/>
    <w:rsid w:val="000730F4"/>
    <w:rsid w:val="000820D5"/>
    <w:rsid w:val="00082F86"/>
    <w:rsid w:val="000877BA"/>
    <w:rsid w:val="000A0E46"/>
    <w:rsid w:val="000A2AEE"/>
    <w:rsid w:val="000B6C5B"/>
    <w:rsid w:val="000C035E"/>
    <w:rsid w:val="000C3F59"/>
    <w:rsid w:val="000C6289"/>
    <w:rsid w:val="000D39F0"/>
    <w:rsid w:val="000F6725"/>
    <w:rsid w:val="000F70AC"/>
    <w:rsid w:val="001041DC"/>
    <w:rsid w:val="001163D5"/>
    <w:rsid w:val="001174C2"/>
    <w:rsid w:val="001218D0"/>
    <w:rsid w:val="00127B24"/>
    <w:rsid w:val="00136030"/>
    <w:rsid w:val="00136F0E"/>
    <w:rsid w:val="00141C0A"/>
    <w:rsid w:val="00165B75"/>
    <w:rsid w:val="00165DAB"/>
    <w:rsid w:val="0017661D"/>
    <w:rsid w:val="001801D4"/>
    <w:rsid w:val="0019740F"/>
    <w:rsid w:val="001A1024"/>
    <w:rsid w:val="001B3A6B"/>
    <w:rsid w:val="001D4C2D"/>
    <w:rsid w:val="001D7351"/>
    <w:rsid w:val="001F0CA1"/>
    <w:rsid w:val="002209C0"/>
    <w:rsid w:val="00223435"/>
    <w:rsid w:val="0024393A"/>
    <w:rsid w:val="00262EF6"/>
    <w:rsid w:val="0026737C"/>
    <w:rsid w:val="0027684F"/>
    <w:rsid w:val="002823B3"/>
    <w:rsid w:val="00285730"/>
    <w:rsid w:val="00287A5F"/>
    <w:rsid w:val="002906AB"/>
    <w:rsid w:val="002949E5"/>
    <w:rsid w:val="002A7689"/>
    <w:rsid w:val="002B2B68"/>
    <w:rsid w:val="002C1317"/>
    <w:rsid w:val="002D32D6"/>
    <w:rsid w:val="002D39D2"/>
    <w:rsid w:val="00303DAA"/>
    <w:rsid w:val="003058A9"/>
    <w:rsid w:val="00307B18"/>
    <w:rsid w:val="0031233F"/>
    <w:rsid w:val="00312DFD"/>
    <w:rsid w:val="0032109E"/>
    <w:rsid w:val="00322562"/>
    <w:rsid w:val="0032262D"/>
    <w:rsid w:val="00322E51"/>
    <w:rsid w:val="00327A2B"/>
    <w:rsid w:val="00330D76"/>
    <w:rsid w:val="00332680"/>
    <w:rsid w:val="00335607"/>
    <w:rsid w:val="0034620E"/>
    <w:rsid w:val="0035088A"/>
    <w:rsid w:val="003515C7"/>
    <w:rsid w:val="00352DE4"/>
    <w:rsid w:val="00361162"/>
    <w:rsid w:val="00370877"/>
    <w:rsid w:val="00371F1E"/>
    <w:rsid w:val="00377AC7"/>
    <w:rsid w:val="00391BB3"/>
    <w:rsid w:val="0039359B"/>
    <w:rsid w:val="00393EAD"/>
    <w:rsid w:val="00396356"/>
    <w:rsid w:val="003A192D"/>
    <w:rsid w:val="003A47A9"/>
    <w:rsid w:val="003C38B1"/>
    <w:rsid w:val="003C6B48"/>
    <w:rsid w:val="003C757E"/>
    <w:rsid w:val="003D0C15"/>
    <w:rsid w:val="003E03CF"/>
    <w:rsid w:val="003E0861"/>
    <w:rsid w:val="003E0A84"/>
    <w:rsid w:val="003F113B"/>
    <w:rsid w:val="003F39A8"/>
    <w:rsid w:val="00405EFD"/>
    <w:rsid w:val="00417E35"/>
    <w:rsid w:val="0042041B"/>
    <w:rsid w:val="00424054"/>
    <w:rsid w:val="00433770"/>
    <w:rsid w:val="00442938"/>
    <w:rsid w:val="00454BEC"/>
    <w:rsid w:val="00462CA2"/>
    <w:rsid w:val="00471A17"/>
    <w:rsid w:val="004A103C"/>
    <w:rsid w:val="004A6B30"/>
    <w:rsid w:val="004B3CDD"/>
    <w:rsid w:val="004C0A20"/>
    <w:rsid w:val="004C41E6"/>
    <w:rsid w:val="004C534D"/>
    <w:rsid w:val="004E6ECC"/>
    <w:rsid w:val="004F0B59"/>
    <w:rsid w:val="0051366A"/>
    <w:rsid w:val="0051369A"/>
    <w:rsid w:val="0052331C"/>
    <w:rsid w:val="00525991"/>
    <w:rsid w:val="00526A33"/>
    <w:rsid w:val="00536BB4"/>
    <w:rsid w:val="00542CC6"/>
    <w:rsid w:val="00547FA3"/>
    <w:rsid w:val="00557B48"/>
    <w:rsid w:val="00563E59"/>
    <w:rsid w:val="00565585"/>
    <w:rsid w:val="00565901"/>
    <w:rsid w:val="005813FD"/>
    <w:rsid w:val="0058346B"/>
    <w:rsid w:val="005927EB"/>
    <w:rsid w:val="00593E46"/>
    <w:rsid w:val="00597A8B"/>
    <w:rsid w:val="005A0F66"/>
    <w:rsid w:val="005B0333"/>
    <w:rsid w:val="005B1D21"/>
    <w:rsid w:val="005B27A9"/>
    <w:rsid w:val="005B46CD"/>
    <w:rsid w:val="005C5CD2"/>
    <w:rsid w:val="005C7232"/>
    <w:rsid w:val="005D4DCE"/>
    <w:rsid w:val="005E5C78"/>
    <w:rsid w:val="005F31FE"/>
    <w:rsid w:val="00600F18"/>
    <w:rsid w:val="0060512A"/>
    <w:rsid w:val="00610BC1"/>
    <w:rsid w:val="006150F2"/>
    <w:rsid w:val="006216A9"/>
    <w:rsid w:val="0062386A"/>
    <w:rsid w:val="006345FF"/>
    <w:rsid w:val="006413C0"/>
    <w:rsid w:val="0064671D"/>
    <w:rsid w:val="0065532A"/>
    <w:rsid w:val="00663CF6"/>
    <w:rsid w:val="00663FCF"/>
    <w:rsid w:val="00675438"/>
    <w:rsid w:val="00675B76"/>
    <w:rsid w:val="006765FA"/>
    <w:rsid w:val="006802D7"/>
    <w:rsid w:val="00682DDD"/>
    <w:rsid w:val="006A0FB3"/>
    <w:rsid w:val="006B7DF2"/>
    <w:rsid w:val="006C38C7"/>
    <w:rsid w:val="006C697C"/>
    <w:rsid w:val="006C7EA2"/>
    <w:rsid w:val="006D1316"/>
    <w:rsid w:val="006D46DC"/>
    <w:rsid w:val="006D4C6F"/>
    <w:rsid w:val="006E6246"/>
    <w:rsid w:val="006F2BB8"/>
    <w:rsid w:val="006F2BF6"/>
    <w:rsid w:val="00706ED2"/>
    <w:rsid w:val="007106F9"/>
    <w:rsid w:val="0072133F"/>
    <w:rsid w:val="0073685C"/>
    <w:rsid w:val="0073740C"/>
    <w:rsid w:val="00742316"/>
    <w:rsid w:val="00746407"/>
    <w:rsid w:val="007503F8"/>
    <w:rsid w:val="007507DF"/>
    <w:rsid w:val="0075589E"/>
    <w:rsid w:val="00757376"/>
    <w:rsid w:val="00757A2E"/>
    <w:rsid w:val="00773298"/>
    <w:rsid w:val="00773FD0"/>
    <w:rsid w:val="007765ED"/>
    <w:rsid w:val="00786A16"/>
    <w:rsid w:val="007877D5"/>
    <w:rsid w:val="00794ED0"/>
    <w:rsid w:val="007A2A4B"/>
    <w:rsid w:val="007A544A"/>
    <w:rsid w:val="007B5642"/>
    <w:rsid w:val="007C6A12"/>
    <w:rsid w:val="007D1CF6"/>
    <w:rsid w:val="007D6315"/>
    <w:rsid w:val="007D6EB1"/>
    <w:rsid w:val="007D7AD9"/>
    <w:rsid w:val="007E32F1"/>
    <w:rsid w:val="007E5E5A"/>
    <w:rsid w:val="008076F0"/>
    <w:rsid w:val="00810417"/>
    <w:rsid w:val="0081066C"/>
    <w:rsid w:val="00815835"/>
    <w:rsid w:val="008206D4"/>
    <w:rsid w:val="00820CEB"/>
    <w:rsid w:val="008228F9"/>
    <w:rsid w:val="00823910"/>
    <w:rsid w:val="00830DB9"/>
    <w:rsid w:val="00841C72"/>
    <w:rsid w:val="008502B4"/>
    <w:rsid w:val="0085078B"/>
    <w:rsid w:val="00862D88"/>
    <w:rsid w:val="00866451"/>
    <w:rsid w:val="00867F1B"/>
    <w:rsid w:val="0087475C"/>
    <w:rsid w:val="0087E2F6"/>
    <w:rsid w:val="00880BB3"/>
    <w:rsid w:val="008B300E"/>
    <w:rsid w:val="008C180F"/>
    <w:rsid w:val="008C4DC3"/>
    <w:rsid w:val="008C79EB"/>
    <w:rsid w:val="008D1004"/>
    <w:rsid w:val="008D2CD9"/>
    <w:rsid w:val="008D75A6"/>
    <w:rsid w:val="008E1B19"/>
    <w:rsid w:val="008E212B"/>
    <w:rsid w:val="008E4C28"/>
    <w:rsid w:val="008F08D5"/>
    <w:rsid w:val="00900845"/>
    <w:rsid w:val="00902B0A"/>
    <w:rsid w:val="00905CFD"/>
    <w:rsid w:val="00906A78"/>
    <w:rsid w:val="00907ECC"/>
    <w:rsid w:val="00920A99"/>
    <w:rsid w:val="00926039"/>
    <w:rsid w:val="0092734D"/>
    <w:rsid w:val="0093230D"/>
    <w:rsid w:val="00947249"/>
    <w:rsid w:val="00951876"/>
    <w:rsid w:val="00952CDA"/>
    <w:rsid w:val="0095414A"/>
    <w:rsid w:val="00954944"/>
    <w:rsid w:val="00957F4D"/>
    <w:rsid w:val="009621E9"/>
    <w:rsid w:val="00967341"/>
    <w:rsid w:val="009714E7"/>
    <w:rsid w:val="009741F0"/>
    <w:rsid w:val="009817B7"/>
    <w:rsid w:val="00985183"/>
    <w:rsid w:val="0099753B"/>
    <w:rsid w:val="009A1304"/>
    <w:rsid w:val="009A1F0E"/>
    <w:rsid w:val="009A3DBF"/>
    <w:rsid w:val="009B3A89"/>
    <w:rsid w:val="009B7186"/>
    <w:rsid w:val="009C4C64"/>
    <w:rsid w:val="009C58B4"/>
    <w:rsid w:val="009D53C7"/>
    <w:rsid w:val="009D5E42"/>
    <w:rsid w:val="009D7386"/>
    <w:rsid w:val="009F2D94"/>
    <w:rsid w:val="009F3743"/>
    <w:rsid w:val="009F54ED"/>
    <w:rsid w:val="009F6390"/>
    <w:rsid w:val="009F76EC"/>
    <w:rsid w:val="00A004C0"/>
    <w:rsid w:val="00A00BD4"/>
    <w:rsid w:val="00A056AB"/>
    <w:rsid w:val="00A061E5"/>
    <w:rsid w:val="00A12A78"/>
    <w:rsid w:val="00A24658"/>
    <w:rsid w:val="00A256CB"/>
    <w:rsid w:val="00A26D5D"/>
    <w:rsid w:val="00A342A6"/>
    <w:rsid w:val="00A37369"/>
    <w:rsid w:val="00A47655"/>
    <w:rsid w:val="00A5697C"/>
    <w:rsid w:val="00A56EA0"/>
    <w:rsid w:val="00A73764"/>
    <w:rsid w:val="00A74DD7"/>
    <w:rsid w:val="00A831FB"/>
    <w:rsid w:val="00A852C7"/>
    <w:rsid w:val="00AB5EA1"/>
    <w:rsid w:val="00AB7066"/>
    <w:rsid w:val="00AB7B6D"/>
    <w:rsid w:val="00AD5119"/>
    <w:rsid w:val="00AE334C"/>
    <w:rsid w:val="00AE54F4"/>
    <w:rsid w:val="00AF071D"/>
    <w:rsid w:val="00B07743"/>
    <w:rsid w:val="00B213F7"/>
    <w:rsid w:val="00B22A91"/>
    <w:rsid w:val="00B26F80"/>
    <w:rsid w:val="00B33E98"/>
    <w:rsid w:val="00B37D32"/>
    <w:rsid w:val="00B46E66"/>
    <w:rsid w:val="00B53F88"/>
    <w:rsid w:val="00B55E82"/>
    <w:rsid w:val="00B65C1C"/>
    <w:rsid w:val="00B70E70"/>
    <w:rsid w:val="00B7254E"/>
    <w:rsid w:val="00B84FF9"/>
    <w:rsid w:val="00B905CD"/>
    <w:rsid w:val="00B97351"/>
    <w:rsid w:val="00BA4B52"/>
    <w:rsid w:val="00BA5074"/>
    <w:rsid w:val="00BB5721"/>
    <w:rsid w:val="00BC4E41"/>
    <w:rsid w:val="00BD2395"/>
    <w:rsid w:val="00BD7D14"/>
    <w:rsid w:val="00BE4C04"/>
    <w:rsid w:val="00C01144"/>
    <w:rsid w:val="00C011F6"/>
    <w:rsid w:val="00C02627"/>
    <w:rsid w:val="00C0517A"/>
    <w:rsid w:val="00C12B5B"/>
    <w:rsid w:val="00C12F16"/>
    <w:rsid w:val="00C2382D"/>
    <w:rsid w:val="00C25AAB"/>
    <w:rsid w:val="00C27A22"/>
    <w:rsid w:val="00C40784"/>
    <w:rsid w:val="00C40DB6"/>
    <w:rsid w:val="00C5309A"/>
    <w:rsid w:val="00C530C7"/>
    <w:rsid w:val="00C53888"/>
    <w:rsid w:val="00C76CA7"/>
    <w:rsid w:val="00C8347A"/>
    <w:rsid w:val="00C849C8"/>
    <w:rsid w:val="00CA6824"/>
    <w:rsid w:val="00CC1395"/>
    <w:rsid w:val="00CC5F29"/>
    <w:rsid w:val="00CC730E"/>
    <w:rsid w:val="00CD0F69"/>
    <w:rsid w:val="00CD1D3F"/>
    <w:rsid w:val="00CD7182"/>
    <w:rsid w:val="00CE00B7"/>
    <w:rsid w:val="00CF4A58"/>
    <w:rsid w:val="00CF57DD"/>
    <w:rsid w:val="00D02FAD"/>
    <w:rsid w:val="00D128FB"/>
    <w:rsid w:val="00D154B2"/>
    <w:rsid w:val="00D1605C"/>
    <w:rsid w:val="00D1606D"/>
    <w:rsid w:val="00D313EE"/>
    <w:rsid w:val="00D36B67"/>
    <w:rsid w:val="00D430FF"/>
    <w:rsid w:val="00D62C8D"/>
    <w:rsid w:val="00D741B4"/>
    <w:rsid w:val="00DA6DDB"/>
    <w:rsid w:val="00DA7C59"/>
    <w:rsid w:val="00DB6469"/>
    <w:rsid w:val="00DD0284"/>
    <w:rsid w:val="00DD36DA"/>
    <w:rsid w:val="00DF2F42"/>
    <w:rsid w:val="00DF33B0"/>
    <w:rsid w:val="00E002CA"/>
    <w:rsid w:val="00E063D3"/>
    <w:rsid w:val="00E1319D"/>
    <w:rsid w:val="00E1736E"/>
    <w:rsid w:val="00E20377"/>
    <w:rsid w:val="00E22788"/>
    <w:rsid w:val="00E2730F"/>
    <w:rsid w:val="00E302DF"/>
    <w:rsid w:val="00E34C31"/>
    <w:rsid w:val="00E41911"/>
    <w:rsid w:val="00E41E72"/>
    <w:rsid w:val="00E427B4"/>
    <w:rsid w:val="00E445D4"/>
    <w:rsid w:val="00E457BD"/>
    <w:rsid w:val="00E46744"/>
    <w:rsid w:val="00E51B6D"/>
    <w:rsid w:val="00E63C65"/>
    <w:rsid w:val="00E76027"/>
    <w:rsid w:val="00E80772"/>
    <w:rsid w:val="00E8221C"/>
    <w:rsid w:val="00E970D5"/>
    <w:rsid w:val="00EB43E5"/>
    <w:rsid w:val="00EC11AD"/>
    <w:rsid w:val="00EC7B3F"/>
    <w:rsid w:val="00ED1D27"/>
    <w:rsid w:val="00ED3E2A"/>
    <w:rsid w:val="00EE1929"/>
    <w:rsid w:val="00EE453A"/>
    <w:rsid w:val="00EF7CB3"/>
    <w:rsid w:val="00F041B5"/>
    <w:rsid w:val="00F06B59"/>
    <w:rsid w:val="00F0731E"/>
    <w:rsid w:val="00F13BDC"/>
    <w:rsid w:val="00F17880"/>
    <w:rsid w:val="00F23684"/>
    <w:rsid w:val="00F36AFC"/>
    <w:rsid w:val="00F43A1B"/>
    <w:rsid w:val="00F45B71"/>
    <w:rsid w:val="00F46118"/>
    <w:rsid w:val="00F50E29"/>
    <w:rsid w:val="00F511AF"/>
    <w:rsid w:val="00F56D1C"/>
    <w:rsid w:val="00F5705F"/>
    <w:rsid w:val="00F57808"/>
    <w:rsid w:val="00F618F5"/>
    <w:rsid w:val="00F61BC2"/>
    <w:rsid w:val="00F67046"/>
    <w:rsid w:val="00F7174F"/>
    <w:rsid w:val="00FB2D83"/>
    <w:rsid w:val="00FB5B1D"/>
    <w:rsid w:val="00FB6238"/>
    <w:rsid w:val="00FB6EEC"/>
    <w:rsid w:val="00FC261A"/>
    <w:rsid w:val="00FD47AC"/>
    <w:rsid w:val="00FD7583"/>
    <w:rsid w:val="00FE0BE7"/>
    <w:rsid w:val="00FE2A49"/>
    <w:rsid w:val="00FE69E5"/>
    <w:rsid w:val="00FF5C59"/>
    <w:rsid w:val="00FF6C51"/>
    <w:rsid w:val="07689733"/>
    <w:rsid w:val="087CE376"/>
    <w:rsid w:val="0891B324"/>
    <w:rsid w:val="1B1B8C87"/>
    <w:rsid w:val="1CE70A86"/>
    <w:rsid w:val="2BEFC69A"/>
    <w:rsid w:val="2C2472D1"/>
    <w:rsid w:val="2E02AB59"/>
    <w:rsid w:val="2F5D1406"/>
    <w:rsid w:val="32E10BE9"/>
    <w:rsid w:val="32E577D4"/>
    <w:rsid w:val="33A3C669"/>
    <w:rsid w:val="34128F13"/>
    <w:rsid w:val="35368A16"/>
    <w:rsid w:val="39E84F68"/>
    <w:rsid w:val="3A92CF69"/>
    <w:rsid w:val="4700DBE9"/>
    <w:rsid w:val="5082EB9C"/>
    <w:rsid w:val="5306F68D"/>
    <w:rsid w:val="67AE5521"/>
    <w:rsid w:val="6CD38014"/>
    <w:rsid w:val="6DF1ADD0"/>
    <w:rsid w:val="6E2CF0B2"/>
    <w:rsid w:val="7920E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770D4"/>
  <w15:chartTrackingRefBased/>
  <w15:docId w15:val="{2D2CB402-FE50-49F7-A996-E762BEE3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nb-NO" w:eastAsia="nb-NO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36E"/>
    <w:pPr>
      <w:spacing w:line="240" w:lineRule="atLeast"/>
    </w:pPr>
    <w:rPr>
      <w:rFonts w:ascii="Times" w:hAnsi="Times"/>
      <w:kern w:val="0"/>
      <w:sz w:val="22"/>
      <w14:ligatures w14:val="none"/>
    </w:rPr>
  </w:style>
  <w:style w:type="paragraph" w:styleId="Overskrift1">
    <w:name w:val="heading 1"/>
    <w:basedOn w:val="Normal"/>
    <w:next w:val="Brdtekst"/>
    <w:link w:val="Overskrift1Tegn"/>
    <w:qFormat/>
    <w:rsid w:val="009741F0"/>
    <w:pPr>
      <w:keepNext/>
      <w:numPr>
        <w:numId w:val="14"/>
      </w:numPr>
      <w:spacing w:before="240" w:after="120" w:line="280" w:lineRule="atLeast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link w:val="Overskrift2Tegn"/>
    <w:qFormat/>
    <w:rsid w:val="009741F0"/>
    <w:pPr>
      <w:numPr>
        <w:ilvl w:val="1"/>
        <w:numId w:val="14"/>
      </w:num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link w:val="Overskrift3Tegn"/>
    <w:qFormat/>
    <w:rsid w:val="009741F0"/>
    <w:pPr>
      <w:keepNext/>
      <w:numPr>
        <w:ilvl w:val="2"/>
        <w:numId w:val="14"/>
      </w:numPr>
      <w:spacing w:before="240" w:after="120" w:line="280" w:lineRule="atLeast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9741F0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741F0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741F0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741F0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F0CA1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F0CA1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9741F0"/>
    <w:pPr>
      <w:numPr>
        <w:numId w:val="8"/>
      </w:numPr>
    </w:pPr>
  </w:style>
  <w:style w:type="paragraph" w:styleId="Brdtekst">
    <w:name w:val="Body Text"/>
    <w:basedOn w:val="Normal"/>
    <w:link w:val="BrdtekstTegn"/>
    <w:qFormat/>
    <w:rsid w:val="002906AB"/>
    <w:pPr>
      <w:spacing w:after="60"/>
    </w:pPr>
  </w:style>
  <w:style w:type="paragraph" w:styleId="Tittel">
    <w:name w:val="Title"/>
    <w:basedOn w:val="Normal"/>
    <w:next w:val="Brdtekst"/>
    <w:link w:val="TittelTegn"/>
    <w:qFormat/>
    <w:rsid w:val="001F0CA1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9741F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9741F0"/>
    <w:pPr>
      <w:numPr>
        <w:numId w:val="7"/>
      </w:numPr>
      <w:tabs>
        <w:tab w:val="clear" w:pos="360"/>
        <w:tab w:val="left" w:pos="851"/>
      </w:tabs>
      <w:spacing w:after="60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INNH1">
    <w:name w:val="toc 1"/>
    <w:basedOn w:val="Normal"/>
    <w:next w:val="Normal"/>
    <w:autoRedefine/>
    <w:uiPriority w:val="39"/>
    <w:rsid w:val="009741F0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INNH2">
    <w:name w:val="toc 2"/>
    <w:basedOn w:val="Normal"/>
    <w:next w:val="Normal"/>
    <w:autoRedefine/>
    <w:uiPriority w:val="39"/>
    <w:rsid w:val="009741F0"/>
    <w:pPr>
      <w:ind w:left="220"/>
    </w:pPr>
    <w:rPr>
      <w:rFonts w:asciiTheme="minorHAnsi" w:hAnsiTheme="minorHAnsi" w:cstheme="minorHAnsi"/>
      <w:smallCaps/>
      <w:sz w:val="20"/>
    </w:rPr>
  </w:style>
  <w:style w:type="paragraph" w:styleId="INNH3">
    <w:name w:val="toc 3"/>
    <w:basedOn w:val="Normal"/>
    <w:next w:val="Normal"/>
    <w:autoRedefine/>
    <w:uiPriority w:val="39"/>
    <w:rsid w:val="009741F0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Bobletekst">
    <w:name w:val="Balloon Text"/>
    <w:basedOn w:val="Normal"/>
    <w:link w:val="BobletekstTegn"/>
    <w:semiHidden/>
    <w:unhideWhenUsed/>
    <w:rsid w:val="009741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9741F0"/>
    <w:rPr>
      <w:rFonts w:ascii="Segoe UI" w:hAnsi="Segoe UI" w:cs="Segoe UI"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rsid w:val="002906AB"/>
    <w:rPr>
      <w:rFonts w:ascii="Times" w:hAnsi="Times"/>
      <w:kern w:val="0"/>
      <w:sz w:val="22"/>
      <w14:ligatures w14:val="none"/>
    </w:rPr>
  </w:style>
  <w:style w:type="paragraph" w:styleId="INNH4">
    <w:name w:val="toc 4"/>
    <w:basedOn w:val="Normal"/>
    <w:next w:val="Normal"/>
    <w:autoRedefine/>
    <w:unhideWhenUsed/>
    <w:rsid w:val="009741F0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nhideWhenUsed/>
    <w:rsid w:val="009741F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nhideWhenUsed/>
    <w:rsid w:val="009741F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nhideWhenUsed/>
    <w:rsid w:val="009741F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nhideWhenUsed/>
    <w:rsid w:val="009741F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nhideWhenUsed/>
    <w:rsid w:val="009741F0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9741F0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741F0"/>
    <w:rPr>
      <w:rFonts w:ascii="Times" w:hAnsi="Time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741F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741F0"/>
    <w:rPr>
      <w:rFonts w:ascii="Times" w:hAnsi="Times"/>
      <w:b/>
      <w:bCs/>
    </w:rPr>
  </w:style>
  <w:style w:type="paragraph" w:styleId="Liste-forts2">
    <w:name w:val="List Continue 2"/>
    <w:basedOn w:val="Normal"/>
    <w:rsid w:val="009741F0"/>
    <w:pPr>
      <w:spacing w:after="120" w:line="280" w:lineRule="exact"/>
      <w:ind w:left="566"/>
      <w:contextualSpacing/>
    </w:pPr>
  </w:style>
  <w:style w:type="paragraph" w:styleId="Listeavsnitt">
    <w:name w:val="List Paragraph"/>
    <w:basedOn w:val="Normal"/>
    <w:uiPriority w:val="34"/>
    <w:qFormat/>
    <w:rsid w:val="009741F0"/>
    <w:pPr>
      <w:ind w:left="720"/>
      <w:contextualSpacing/>
    </w:pPr>
  </w:style>
  <w:style w:type="character" w:styleId="Merknadsreferanse">
    <w:name w:val="annotation reference"/>
    <w:uiPriority w:val="99"/>
    <w:semiHidden/>
    <w:unhideWhenUsed/>
    <w:rsid w:val="009741F0"/>
    <w:rPr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9741F0"/>
    <w:rPr>
      <w:rFonts w:ascii="Times" w:hAnsi="Times"/>
      <w:b/>
      <w:bCs/>
      <w:kern w:val="28"/>
      <w:sz w:val="26"/>
      <w:szCs w:val="26"/>
    </w:rPr>
  </w:style>
  <w:style w:type="paragraph" w:customStyle="1" w:styleId="Notattittel">
    <w:name w:val="Notattittel"/>
    <w:basedOn w:val="Overskrift1"/>
    <w:next w:val="Brdtekst"/>
    <w:rsid w:val="009741F0"/>
    <w:pPr>
      <w:spacing w:before="0" w:line="320" w:lineRule="exact"/>
    </w:pPr>
    <w:rPr>
      <w:bCs w:val="0"/>
      <w:sz w:val="3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9741F0"/>
    <w:rPr>
      <w:rFonts w:ascii="Times" w:hAnsi="Times"/>
      <w:b/>
      <w:bCs/>
      <w:sz w:val="22"/>
    </w:rPr>
  </w:style>
  <w:style w:type="character" w:customStyle="1" w:styleId="Overskrift4Tegn">
    <w:name w:val="Overskrift 4 Tegn"/>
    <w:basedOn w:val="Standardskriftforavsnitt"/>
    <w:link w:val="Overskrift4"/>
    <w:semiHidden/>
    <w:rsid w:val="009741F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semiHidden/>
    <w:rsid w:val="009741F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semiHidden/>
    <w:rsid w:val="009741F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semiHidden/>
    <w:rsid w:val="009741F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semiHidden/>
    <w:rsid w:val="001F0C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1F0C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rutenett">
    <w:name w:val="Table Grid"/>
    <w:basedOn w:val="Vanligtabell"/>
    <w:rsid w:val="001F0CA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nadkule">
    <w:name w:val="Søknad kule"/>
    <w:basedOn w:val="Normal"/>
    <w:qFormat/>
    <w:rsid w:val="001F0CA1"/>
    <w:pPr>
      <w:numPr>
        <w:numId w:val="4"/>
      </w:numPr>
      <w:tabs>
        <w:tab w:val="left" w:pos="993"/>
      </w:tabs>
      <w:spacing w:after="120" w:line="280" w:lineRule="atLeast"/>
      <w:outlineLvl w:val="0"/>
    </w:pPr>
    <w:rPr>
      <w:rFonts w:cs="Times"/>
      <w:i/>
      <w:szCs w:val="22"/>
      <w:lang w:val="nn-NO"/>
    </w:rPr>
  </w:style>
  <w:style w:type="character" w:customStyle="1" w:styleId="TittelTegn">
    <w:name w:val="Tittel Tegn"/>
    <w:basedOn w:val="Standardskriftforavsnitt"/>
    <w:link w:val="Tittel"/>
    <w:rsid w:val="001F0CA1"/>
    <w:rPr>
      <w:rFonts w:ascii="Times" w:hAnsi="Times"/>
      <w:b/>
      <w:bCs/>
      <w:kern w:val="28"/>
      <w:sz w:val="30"/>
      <w:szCs w:val="30"/>
    </w:rPr>
  </w:style>
  <w:style w:type="character" w:customStyle="1" w:styleId="Overskrift3Tegn">
    <w:name w:val="Overskrift 3 Tegn"/>
    <w:basedOn w:val="Standardskriftforavsnitt"/>
    <w:link w:val="Overskrift3"/>
    <w:rsid w:val="005E5C78"/>
    <w:rPr>
      <w:rFonts w:ascii="Times" w:hAnsi="Times"/>
      <w:i/>
      <w:iCs/>
      <w:sz w:val="22"/>
    </w:rPr>
  </w:style>
  <w:style w:type="paragraph" w:styleId="Fotnotetekst">
    <w:name w:val="footnote text"/>
    <w:basedOn w:val="Normal"/>
    <w:link w:val="FotnotetekstTegn"/>
    <w:semiHidden/>
    <w:unhideWhenUsed/>
    <w:rsid w:val="001A1024"/>
    <w:pPr>
      <w:spacing w:line="240" w:lineRule="auto"/>
    </w:pPr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1A1024"/>
    <w:rPr>
      <w:rFonts w:ascii="Times" w:hAnsi="Times"/>
      <w:kern w:val="0"/>
      <w14:ligatures w14:val="none"/>
    </w:rPr>
  </w:style>
  <w:style w:type="character" w:styleId="Fotnotereferanse">
    <w:name w:val="footnote reference"/>
    <w:basedOn w:val="Standardskriftforavsnitt"/>
    <w:semiHidden/>
    <w:unhideWhenUsed/>
    <w:rsid w:val="001A1024"/>
    <w:rPr>
      <w:vertAlign w:val="superscript"/>
    </w:rPr>
  </w:style>
  <w:style w:type="character" w:customStyle="1" w:styleId="ui-provider">
    <w:name w:val="ui-provider"/>
    <w:basedOn w:val="Standardskriftforavsnitt"/>
    <w:rsid w:val="00FF5C59"/>
  </w:style>
  <w:style w:type="paragraph" w:styleId="Revisjon">
    <w:name w:val="Revision"/>
    <w:hidden/>
    <w:uiPriority w:val="99"/>
    <w:semiHidden/>
    <w:rsid w:val="00312DFD"/>
    <w:rPr>
      <w:rFonts w:ascii="Times" w:hAnsi="Times"/>
      <w:kern w:val="0"/>
      <w:sz w:val="22"/>
      <w14:ligatures w14:val="none"/>
    </w:rPr>
  </w:style>
  <w:style w:type="paragraph" w:styleId="Topptekst">
    <w:name w:val="header"/>
    <w:basedOn w:val="Normal"/>
    <w:link w:val="TopptekstTegn"/>
    <w:semiHidden/>
    <w:unhideWhenUsed/>
    <w:rsid w:val="00D741B4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semiHidden/>
    <w:rsid w:val="00D741B4"/>
    <w:rPr>
      <w:rFonts w:ascii="Times" w:hAnsi="Times"/>
      <w:kern w:val="0"/>
      <w:sz w:val="22"/>
      <w14:ligatures w14:val="none"/>
    </w:rPr>
  </w:style>
  <w:style w:type="paragraph" w:styleId="Bunntekst">
    <w:name w:val="footer"/>
    <w:basedOn w:val="Normal"/>
    <w:link w:val="BunntekstTegn"/>
    <w:semiHidden/>
    <w:unhideWhenUsed/>
    <w:rsid w:val="00D741B4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semiHidden/>
    <w:rsid w:val="00D741B4"/>
    <w:rPr>
      <w:rFonts w:ascii="Times" w:hAnsi="Times"/>
      <w:kern w:val="0"/>
      <w:sz w:val="22"/>
      <w14:ligatures w14:val="none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837">
          <w:marLeft w:val="691"/>
          <w:marRight w:val="0"/>
          <w:marTop w:val="29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34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23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985">
          <w:marLeft w:val="691"/>
          <w:marRight w:val="0"/>
          <w:marTop w:val="29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98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545">
          <w:marLeft w:val="691"/>
          <w:marRight w:val="0"/>
          <w:marTop w:val="29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67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37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41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570">
          <w:marLeft w:val="691"/>
          <w:marRight w:val="0"/>
          <w:marTop w:val="29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46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872">
          <w:marLeft w:val="691"/>
          <w:marRight w:val="0"/>
          <w:marTop w:val="29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33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723">
          <w:marLeft w:val="691"/>
          <w:marRight w:val="0"/>
          <w:marTop w:val="29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22">
          <w:marLeft w:val="691"/>
          <w:marRight w:val="0"/>
          <w:marTop w:val="29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39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618">
          <w:marLeft w:val="691"/>
          <w:marRight w:val="0"/>
          <w:marTop w:val="29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15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32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904">
          <w:marLeft w:val="691"/>
          <w:marRight w:val="0"/>
          <w:marTop w:val="29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8111">
          <w:marLeft w:val="691"/>
          <w:marRight w:val="0"/>
          <w:marTop w:val="29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64152832-9f03-4628-8f8a-984f7e09cd82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70d86-fc33-4f61-bf51-96e019343c8b" xsi:nil="true"/>
    <g98ade60b1a5493f9b7127fdb0eec544 xmlns="08670d86-fc33-4f61-bf51-96e019343c8b">
      <Terms xmlns="http://schemas.microsoft.com/office/infopath/2007/PartnerControls"/>
    </g98ade60b1a5493f9b7127fdb0eec544>
    <n3e020d9d98c48dbb65f924b9bc22a2a xmlns="08670d86-fc33-4f61-bf51-96e019343c8b">
      <Terms xmlns="http://schemas.microsoft.com/office/infopath/2007/PartnerControls"/>
    </n3e020d9d98c48dbb65f924b9bc22a2a>
    <lcf76f155ced4ddcb4097134ff3c332f xmlns="3c549ff6-bee0-4a9b-a476-4cd6feb54b7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96B7D23C1DA409459779D4B7EB344" ma:contentTypeVersion="14" ma:contentTypeDescription="Opprett et nytt dokument." ma:contentTypeScope="" ma:versionID="b4e807ccf886579ce9eb8efbe13dfb2d">
  <xsd:schema xmlns:xsd="http://www.w3.org/2001/XMLSchema" xmlns:xs="http://www.w3.org/2001/XMLSchema" xmlns:p="http://schemas.microsoft.com/office/2006/metadata/properties" xmlns:ns2="08670d86-fc33-4f61-bf51-96e019343c8b" xmlns:ns3="3c549ff6-bee0-4a9b-a476-4cd6feb54b7a" xmlns:ns4="a9dd7b27-b1d7-43ad-85c8-ae66512cf1c2" targetNamespace="http://schemas.microsoft.com/office/2006/metadata/properties" ma:root="true" ma:fieldsID="429928207f75cdb4c908cdf4c8806384" ns2:_="" ns3:_="" ns4:_="">
    <xsd:import namespace="08670d86-fc33-4f61-bf51-96e019343c8b"/>
    <xsd:import namespace="3c549ff6-bee0-4a9b-a476-4cd6feb54b7a"/>
    <xsd:import namespace="a9dd7b27-b1d7-43ad-85c8-ae66512cf1c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3e020d9d98c48dbb65f924b9bc22a2a" minOccurs="0"/>
                <xsd:element ref="ns2:g98ade60b1a5493f9b7127fdb0eec544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ServiceFastMetadata" minOccurs="0"/>
                <xsd:element ref="ns3:lcf76f155ced4ddcb4097134ff3c332f" minOccurs="0"/>
                <xsd:element ref="ns3:MediaServiceMetadata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0d86-fc33-4f61-bf51-96e019343c8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66854ad-c359-45b7-a785-3bd7ed41c2fe}" ma:internalName="TaxCatchAll" ma:showField="CatchAllData" ma:web="a9dd7b27-b1d7-43ad-85c8-ae66512cf1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66854ad-c359-45b7-a785-3bd7ed41c2fe}" ma:internalName="TaxCatchAllLabel" ma:readOnly="true" ma:showField="CatchAllDataLabel" ma:web="a9dd7b27-b1d7-43ad-85c8-ae66512cf1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3e020d9d98c48dbb65f924b9bc22a2a" ma:index="10" nillable="true" ma:taxonomy="true" ma:internalName="n3e020d9d98c48dbb65f924b9bc22a2a" ma:taxonomyFieldName="NVE_Tema" ma:displayName="NVE tema" ma:default="" ma:fieldId="{73e020d9-d98c-48db-b65f-924b9bc22a2a}" ma:taxonomyMulti="true" ma:sspId="64152832-9f03-4628-8f8a-984f7e09cd82" ma:termSetId="8e6ad744-58b5-4dbb-88a2-80de7c4ff1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8ade60b1a5493f9b7127fdb0eec544" ma:index="12" nillable="true" ma:taxonomy="true" ma:internalName="g98ade60b1a5493f9b7127fdb0eec544" ma:taxonomyFieldName="NVE_Dokumenttype" ma:displayName="Dokumenttype" ma:default="" ma:fieldId="{098ade60-b1a5-493f-9b71-27fdb0eec544}" ma:sspId="64152832-9f03-4628-8f8a-984f7e09cd82" ma:termSetId="7a928a34-8131-48a8-82d2-76c63c72cab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49ff6-bee0-4a9b-a476-4cd6feb54b7a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64152832-9f03-4628-8f8a-984f7e09c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d7b27-b1d7-43ad-85c8-ae66512cf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12A79-721D-4B82-8DB4-4288B44C3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4B1595-FD39-46E3-B833-F9AD5ED208C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3BAAFBA-E09F-44AA-9FE4-C5C9F0C094D9}">
  <ds:schemaRefs>
    <ds:schemaRef ds:uri="http://purl.org/dc/terms/"/>
    <ds:schemaRef ds:uri="3c549ff6-bee0-4a9b-a476-4cd6feb54b7a"/>
    <ds:schemaRef ds:uri="http://schemas.microsoft.com/office/2006/documentManagement/types"/>
    <ds:schemaRef ds:uri="http://www.w3.org/XML/1998/namespace"/>
    <ds:schemaRef ds:uri="a9dd7b27-b1d7-43ad-85c8-ae66512cf1c2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08670d86-fc33-4f61-bf51-96e019343c8b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67E0C6E-618A-4441-94D6-A114A5204D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392773-04D8-4275-BEAC-62347EF47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70d86-fc33-4f61-bf51-96e019343c8b"/>
    <ds:schemaRef ds:uri="3c549ff6-bee0-4a9b-a476-4cd6feb54b7a"/>
    <ds:schemaRef ds:uri="a9dd7b27-b1d7-43ad-85c8-ae66512cf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311</Words>
  <Characters>1820</Characters>
  <Application>Microsoft Office Word</Application>
  <DocSecurity>0</DocSecurity>
  <Lines>15</Lines>
  <Paragraphs>4</Paragraphs>
  <ScaleCrop>false</ScaleCrop>
  <Company>Norges vassdrags og energidirektorat</Company>
  <LinksUpToDate>false</LinksUpToDate>
  <CharactersWithSpaces>2127</CharactersWithSpaces>
  <SharedDoc>false</SharedDoc>
  <HLinks>
    <vt:vector size="12" baseType="variant">
      <vt:variant>
        <vt:i4>5308420</vt:i4>
      </vt:variant>
      <vt:variant>
        <vt:i4>3</vt:i4>
      </vt:variant>
      <vt:variant>
        <vt:i4>0</vt:i4>
      </vt:variant>
      <vt:variant>
        <vt:i4>5</vt:i4>
      </vt:variant>
      <vt:variant>
        <vt:lpwstr>https://snl.no/generatorgass</vt:lpwstr>
      </vt:variant>
      <vt:variant>
        <vt:lpwstr/>
      </vt:variant>
      <vt:variant>
        <vt:i4>4784128</vt:i4>
      </vt:variant>
      <vt:variant>
        <vt:i4>0</vt:i4>
      </vt:variant>
      <vt:variant>
        <vt:i4>0</vt:i4>
      </vt:variant>
      <vt:variant>
        <vt:i4>5</vt:i4>
      </vt:variant>
      <vt:variant>
        <vt:lpwstr>https://snl.no/karbonmonoksid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Fredrik Edvardsen Petrusson</dc:creator>
  <cp:keywords/>
  <dc:description/>
  <cp:lastModifiedBy>Ingrid Helene Magnussen</cp:lastModifiedBy>
  <cp:revision>325</cp:revision>
  <cp:lastPrinted>1997-07-15T07:12:00Z</cp:lastPrinted>
  <dcterms:created xsi:type="dcterms:W3CDTF">2023-08-30T07:23:00Z</dcterms:created>
  <dcterms:modified xsi:type="dcterms:W3CDTF">2023-12-20T14:51:00Z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0x01010054596B7D23C1DA409459779D4B7EB344</vt:lpwstr>
  </property>
  <property fmtid="{D5CDD505-2E9C-101B-9397-08002B2CF9AE}" pid="3" name="NVE_Tema">
    <vt:lpwstr/>
  </property>
  <property fmtid="{D5CDD505-2E9C-101B-9397-08002B2CF9AE}" pid="4" name="MediaServiceImageTags">
    <vt:lpwstr/>
  </property>
  <property fmtid="{D5CDD505-2E9C-101B-9397-08002B2CF9AE}" pid="5" name="NVE_Dokumenttype">
    <vt:lpwstr/>
  </property>
</Properties>
</file>